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98" w:rsidRDefault="00405607" w:rsidP="00405607">
      <w:pPr>
        <w:jc w:val="center"/>
        <w:rPr>
          <w:b/>
          <w:sz w:val="40"/>
          <w:szCs w:val="40"/>
        </w:rPr>
      </w:pPr>
      <w:r w:rsidRPr="00405607">
        <w:rPr>
          <w:b/>
          <w:sz w:val="40"/>
          <w:szCs w:val="40"/>
        </w:rPr>
        <w:t>Counting On With Counters</w:t>
      </w:r>
    </w:p>
    <w:p w:rsidR="00151DB5" w:rsidRPr="00405607" w:rsidRDefault="00151DB5" w:rsidP="00405607">
      <w:pPr>
        <w:jc w:val="center"/>
        <w:rPr>
          <w:b/>
          <w:sz w:val="40"/>
          <w:szCs w:val="40"/>
        </w:rPr>
      </w:pPr>
      <w:r>
        <w:rPr>
          <w:bCs w:val="0"/>
          <w:sz w:val="20"/>
          <w:szCs w:val="20"/>
        </w:rPr>
        <w:t>(Van de Walle, Teaching Developmentally 7e, 2010, Pearson Education</w:t>
      </w:r>
      <w:r>
        <w:rPr>
          <w:bCs w:val="0"/>
          <w:sz w:val="20"/>
          <w:szCs w:val="20"/>
        </w:rPr>
        <w:t>. Activity 8.6</w:t>
      </w:r>
      <w:bookmarkStart w:id="0" w:name="_GoBack"/>
      <w:bookmarkEnd w:id="0"/>
      <w:r>
        <w:rPr>
          <w:bCs w:val="0"/>
          <w:sz w:val="20"/>
          <w:szCs w:val="20"/>
        </w:rPr>
        <w:t>)</w:t>
      </w:r>
    </w:p>
    <w:p w:rsidR="00405607" w:rsidRDefault="00405607"/>
    <w:p w:rsidR="00405607" w:rsidRDefault="00405607">
      <w:pPr>
        <w:rPr>
          <w:sz w:val="32"/>
          <w:szCs w:val="32"/>
        </w:rPr>
      </w:pPr>
      <w:r w:rsidRPr="00405607">
        <w:rPr>
          <w:sz w:val="32"/>
          <w:szCs w:val="32"/>
        </w:rPr>
        <w:t xml:space="preserve">Give each child a collection of 10 or 12 small counters that the children line up left to right on their desks.  Tell them to count four counters and push them under their left hands or place them in a cup (see figure below).  Then say, “Point to your hand.  How many are there?”  (Four.)  “So let’s count like this: f-o-u-r (pointing to their hand), five, six, …. Repeat with other numbers under the hand.  </w:t>
      </w:r>
    </w:p>
    <w:p w:rsidR="00405607" w:rsidRDefault="00405607">
      <w:pPr>
        <w:rPr>
          <w:sz w:val="32"/>
          <w:szCs w:val="32"/>
        </w:rPr>
      </w:pPr>
    </w:p>
    <w:p w:rsidR="00444607" w:rsidRPr="00444607" w:rsidRDefault="00444607">
      <w:pPr>
        <w:rPr>
          <w:b/>
          <w:sz w:val="32"/>
          <w:szCs w:val="32"/>
        </w:rPr>
      </w:pPr>
      <w:r>
        <w:rPr>
          <w:b/>
          <w:noProof/>
          <w:sz w:val="32"/>
          <w:szCs w:val="32"/>
        </w:rPr>
        <w:drawing>
          <wp:inline distT="0" distB="0" distL="0" distR="0">
            <wp:extent cx="5410200" cy="3381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0200" cy="3381375"/>
                    </a:xfrm>
                    <a:prstGeom prst="rect">
                      <a:avLst/>
                    </a:prstGeom>
                    <a:noFill/>
                    <a:ln>
                      <a:noFill/>
                    </a:ln>
                  </pic:spPr>
                </pic:pic>
              </a:graphicData>
            </a:graphic>
          </wp:inline>
        </w:drawing>
      </w:r>
    </w:p>
    <w:p w:rsidR="00405607" w:rsidRDefault="00405607" w:rsidP="00405607">
      <w:pPr>
        <w:rPr>
          <w:szCs w:val="24"/>
        </w:rPr>
      </w:pPr>
    </w:p>
    <w:p w:rsidR="0028476A" w:rsidRDefault="00BF5146" w:rsidP="00405607">
      <w:pPr>
        <w:rPr>
          <w:szCs w:val="24"/>
        </w:rPr>
      </w:pPr>
      <w:r>
        <w:rPr>
          <w:bCs w:val="0"/>
          <w:sz w:val="20"/>
          <w:szCs w:val="20"/>
        </w:rPr>
        <w:t>(Van de Walle, Teaching Developmentally 7e, 2010, Pearson Education)</w:t>
      </w:r>
    </w:p>
    <w:p w:rsidR="0028476A" w:rsidRDefault="0028476A" w:rsidP="00405607">
      <w:pPr>
        <w:rPr>
          <w:szCs w:val="24"/>
        </w:rPr>
      </w:pPr>
    </w:p>
    <w:p w:rsidR="00405607" w:rsidRDefault="00405607" w:rsidP="00405607">
      <w:pPr>
        <w:rPr>
          <w:szCs w:val="24"/>
        </w:rPr>
      </w:pPr>
      <w:r>
        <w:rPr>
          <w:szCs w:val="24"/>
        </w:rPr>
        <w:t>Materials Needed:</w:t>
      </w:r>
    </w:p>
    <w:p w:rsidR="00405607" w:rsidRDefault="00405607" w:rsidP="00405607">
      <w:pPr>
        <w:pStyle w:val="ListParagraph"/>
        <w:numPr>
          <w:ilvl w:val="0"/>
          <w:numId w:val="1"/>
        </w:numPr>
        <w:rPr>
          <w:szCs w:val="24"/>
        </w:rPr>
      </w:pPr>
      <w:r w:rsidRPr="00405607">
        <w:rPr>
          <w:szCs w:val="24"/>
        </w:rPr>
        <w:t>Counters</w:t>
      </w:r>
    </w:p>
    <w:p w:rsidR="00405607" w:rsidRPr="00405607" w:rsidRDefault="00405607" w:rsidP="00405607">
      <w:pPr>
        <w:pStyle w:val="ListParagraph"/>
        <w:numPr>
          <w:ilvl w:val="0"/>
          <w:numId w:val="1"/>
        </w:numPr>
        <w:rPr>
          <w:szCs w:val="24"/>
        </w:rPr>
      </w:pPr>
      <w:r>
        <w:rPr>
          <w:szCs w:val="24"/>
        </w:rPr>
        <w:t>Cup/hand</w:t>
      </w:r>
    </w:p>
    <w:p w:rsidR="00405607" w:rsidRPr="00405607" w:rsidRDefault="00405607">
      <w:pPr>
        <w:rPr>
          <w:sz w:val="32"/>
          <w:szCs w:val="32"/>
        </w:rPr>
      </w:pPr>
    </w:p>
    <w:sectPr w:rsidR="00405607" w:rsidRPr="004056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B04F2"/>
    <w:multiLevelType w:val="hybridMultilevel"/>
    <w:tmpl w:val="AF7EE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607"/>
    <w:rsid w:val="00151DB5"/>
    <w:rsid w:val="0028476A"/>
    <w:rsid w:val="00340C98"/>
    <w:rsid w:val="00405607"/>
    <w:rsid w:val="00444607"/>
    <w:rsid w:val="00BF5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607"/>
    <w:pPr>
      <w:ind w:left="720"/>
      <w:contextualSpacing/>
    </w:pPr>
  </w:style>
  <w:style w:type="paragraph" w:styleId="BalloonText">
    <w:name w:val="Balloon Text"/>
    <w:basedOn w:val="Normal"/>
    <w:link w:val="BalloonTextChar"/>
    <w:rsid w:val="00444607"/>
    <w:rPr>
      <w:rFonts w:ascii="Tahoma" w:hAnsi="Tahoma" w:cs="Tahoma"/>
      <w:sz w:val="16"/>
      <w:szCs w:val="16"/>
    </w:rPr>
  </w:style>
  <w:style w:type="character" w:customStyle="1" w:styleId="BalloonTextChar">
    <w:name w:val="Balloon Text Char"/>
    <w:basedOn w:val="DefaultParagraphFont"/>
    <w:link w:val="BalloonText"/>
    <w:rsid w:val="004446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607"/>
    <w:pPr>
      <w:ind w:left="720"/>
      <w:contextualSpacing/>
    </w:pPr>
  </w:style>
  <w:style w:type="paragraph" w:styleId="BalloonText">
    <w:name w:val="Balloon Text"/>
    <w:basedOn w:val="Normal"/>
    <w:link w:val="BalloonTextChar"/>
    <w:rsid w:val="00444607"/>
    <w:rPr>
      <w:rFonts w:ascii="Tahoma" w:hAnsi="Tahoma" w:cs="Tahoma"/>
      <w:sz w:val="16"/>
      <w:szCs w:val="16"/>
    </w:rPr>
  </w:style>
  <w:style w:type="character" w:customStyle="1" w:styleId="BalloonTextChar">
    <w:name w:val="Balloon Text Char"/>
    <w:basedOn w:val="DefaultParagraphFont"/>
    <w:link w:val="BalloonText"/>
    <w:rsid w:val="004446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Karla Carlucci</cp:lastModifiedBy>
  <cp:revision>5</cp:revision>
  <dcterms:created xsi:type="dcterms:W3CDTF">2012-10-19T16:57:00Z</dcterms:created>
  <dcterms:modified xsi:type="dcterms:W3CDTF">2013-04-23T16:57:00Z</dcterms:modified>
</cp:coreProperties>
</file>